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Arbeitsplan (fettgedruckt-Auszug aus dem KC/Kursiv-dies in Schülersprache)</w:t>
      </w:r>
    </w:p>
    <w:p>
      <w:pPr>
        <w:pStyle w:val="Normal"/>
        <w:rPr/>
      </w:pPr>
      <w:r>
        <w:rPr/>
      </w:r>
    </w:p>
    <w:tbl>
      <w:tblPr>
        <w:tblW w:w="964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300"/>
        <w:gridCol w:w="1710"/>
        <w:gridCol w:w="1635"/>
      </w:tblGrid>
      <w:tr>
        <w:trPr>
          <w:tblHeader w:val="true"/>
        </w:trPr>
        <w:tc>
          <w:tcPr>
            <w:tcW w:w="6300" w:type="dxa"/>
            <w:tcBorders>
              <w:top w:val="single" w:sz="2" w:space="0" w:color="000000"/>
              <w:left w:val="single" w:sz="2" w:space="0" w:color="000000"/>
              <w:bottom w:val="single" w:sz="2" w:space="0" w:color="000000"/>
              <w:insideH w:val="single" w:sz="2" w:space="0" w:color="000000"/>
            </w:tcBorders>
            <w:shd w:fill="auto" w:val="clear"/>
          </w:tcPr>
          <w:p>
            <w:pPr>
              <w:pStyle w:val="Heading3"/>
              <w:numPr>
                <w:ilvl w:val="2"/>
                <w:numId w:val="1"/>
              </w:numPr>
              <w:spacing w:before="140" w:after="120"/>
              <w:rPr/>
            </w:pPr>
            <w:r>
              <w:rPr/>
              <w:t>Die SchülerInnen….</w:t>
            </w:r>
          </w:p>
        </w:tc>
        <w:tc>
          <w:tcPr>
            <w:tcW w:w="1710" w:type="dxa"/>
            <w:tcBorders>
              <w:top w:val="single" w:sz="2" w:space="0" w:color="000000"/>
              <w:bottom w:val="single" w:sz="2" w:space="0" w:color="000000"/>
              <w:insideH w:val="single" w:sz="2" w:space="0" w:color="000000"/>
            </w:tcBorders>
            <w:shd w:fill="auto" w:val="clear"/>
          </w:tcPr>
          <w:p>
            <w:pPr>
              <w:pStyle w:val="Heading3"/>
              <w:numPr>
                <w:ilvl w:val="2"/>
                <w:numId w:val="1"/>
              </w:numPr>
              <w:spacing w:before="140" w:after="120"/>
              <w:rPr/>
            </w:pPr>
            <w:r>
              <w:rPr/>
              <w:t>Buch Seite</w:t>
            </w:r>
          </w:p>
        </w:tc>
        <w:tc>
          <w:tcPr>
            <w:tcW w:w="1635" w:type="dxa"/>
            <w:tcBorders>
              <w:top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Heading3"/>
              <w:numPr>
                <w:ilvl w:val="2"/>
                <w:numId w:val="1"/>
              </w:numPr>
              <w:spacing w:before="140" w:after="120"/>
              <w:rPr/>
            </w:pPr>
            <w:r>
              <w:rPr/>
              <w:t>Aufgaben</w:t>
            </w:r>
          </w:p>
        </w:tc>
      </w:tr>
      <w:tr>
        <w:trPr/>
        <w:tc>
          <w:tcPr>
            <w:tcW w:w="6300" w:type="dxa"/>
            <w:tcBorders>
              <w:left w:val="single" w:sz="2" w:space="0" w:color="000000"/>
              <w:bottom w:val="single" w:sz="2" w:space="0" w:color="000000"/>
              <w:insideH w:val="single" w:sz="2" w:space="0" w:color="000000"/>
            </w:tcBorders>
            <w:shd w:fill="auto" w:val="clear"/>
          </w:tcPr>
          <w:p>
            <w:pPr>
              <w:pStyle w:val="TextBody"/>
              <w:rPr/>
            </w:pPr>
            <w:r>
              <w:rPr>
                <w:rStyle w:val="StrongEmphasis"/>
              </w:rPr>
              <w:t>vergleichen die Alkalimetalle und Halogene innerhalb einer Familie hinsichtlich ihrer Stoffeigenschaften.</w:t>
            </w:r>
          </w:p>
          <w:p>
            <w:pPr>
              <w:pStyle w:val="TextBody"/>
              <w:rPr/>
            </w:pPr>
            <w:r>
              <w:rPr>
                <w:rStyle w:val="StrongEmphasis"/>
              </w:rPr>
              <w:t>erklären, dass die Elemente einer Gruppe im Periodensystem ähnliche Eigenschaften aufweisen (z.B. Siedetemperatur, Reaktionsverhalten).</w:t>
            </w:r>
          </w:p>
          <w:p>
            <w:pPr>
              <w:pStyle w:val="TextBody"/>
              <w:spacing w:lineRule="auto" w:line="276" w:before="0" w:after="140"/>
              <w:rPr/>
            </w:pPr>
            <w:r>
              <w:rPr>
                <w:rStyle w:val="Emphasis"/>
              </w:rPr>
              <w:t xml:space="preserve">lernen die Alkalimetalle experimentell kennen und beschreiben/vergleichen die Stoffeigenschaften. Ebenso werden die Stoffeigenschaften der Halogene als ähnlich erkannt. Elemente mit relativ ähnlichen Eigenschaften kann man gruppieren. </w:t>
            </w:r>
          </w:p>
        </w:tc>
        <w:tc>
          <w:tcPr>
            <w:tcW w:w="1710" w:type="dxa"/>
            <w:tcBorders>
              <w:bottom w:val="single" w:sz="2" w:space="0" w:color="000000"/>
              <w:insideH w:val="single" w:sz="2" w:space="0" w:color="000000"/>
            </w:tcBorders>
            <w:shd w:fill="auto" w:val="clear"/>
          </w:tcPr>
          <w:p>
            <w:pPr>
              <w:pStyle w:val="Normal"/>
              <w:rPr/>
            </w:pPr>
            <w:r>
              <w:rPr/>
            </w:r>
          </w:p>
        </w:tc>
        <w:tc>
          <w:tcPr>
            <w:tcW w:w="1635"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300" w:type="dxa"/>
            <w:tcBorders>
              <w:left w:val="single" w:sz="2" w:space="0" w:color="000000"/>
              <w:bottom w:val="single" w:sz="2" w:space="0" w:color="000000"/>
              <w:insideH w:val="single" w:sz="2" w:space="0" w:color="000000"/>
            </w:tcBorders>
            <w:shd w:fill="auto" w:val="clear"/>
          </w:tcPr>
          <w:p>
            <w:pPr>
              <w:pStyle w:val="TextBody"/>
              <w:rPr/>
            </w:pPr>
            <w:r>
              <w:rPr>
                <w:rStyle w:val="StrongEmphasis"/>
              </w:rPr>
              <w:t>ordnen Elemente bestimmten Elementfamilien zu.</w:t>
            </w:r>
          </w:p>
          <w:p>
            <w:pPr>
              <w:pStyle w:val="TextBody"/>
              <w:spacing w:lineRule="auto" w:line="276" w:before="0" w:after="140"/>
              <w:rPr/>
            </w:pPr>
            <w:r>
              <w:rPr>
                <w:rStyle w:val="Emphasis"/>
              </w:rPr>
              <w:t xml:space="preserve">kennen bestimmte Elemenfamilien (Alkalie sowie Erdalkaliemetalle, Halogene, Edelgase) und können weitere Stoffe mit ähnlichen Eigenschaften diesen Elementfamilien zuordnen. </w:t>
            </w:r>
          </w:p>
        </w:tc>
        <w:tc>
          <w:tcPr>
            <w:tcW w:w="1710"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635"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300" w:type="dxa"/>
            <w:tcBorders>
              <w:left w:val="single" w:sz="2" w:space="0" w:color="000000"/>
              <w:bottom w:val="single" w:sz="2" w:space="0" w:color="000000"/>
              <w:insideH w:val="single" w:sz="2" w:space="0" w:color="000000"/>
            </w:tcBorders>
            <w:shd w:fill="auto" w:val="clear"/>
          </w:tcPr>
          <w:p>
            <w:pPr>
              <w:pStyle w:val="TextBody"/>
              <w:rPr/>
            </w:pPr>
            <w:r>
              <w:rPr>
                <w:rStyle w:val="StrongEmphasis"/>
              </w:rPr>
              <w:t>begründen mithilfe eines Energieniveaumodells die Unterschiede zwischen Atomen und Ionen.</w:t>
            </w:r>
          </w:p>
          <w:p>
            <w:pPr>
              <w:pStyle w:val="TextBody"/>
              <w:spacing w:lineRule="auto" w:line="276" w:before="0" w:after="140"/>
              <w:rPr/>
            </w:pPr>
            <w:r>
              <w:rPr>
                <w:rStyle w:val="Emphasis"/>
              </w:rPr>
              <w:t>erkennen bei verschiedenen Reaktionen, dass ein Stoff zwei Zustände einnehmen kann: ein geladenen (Ion) und einen ungeladenen (Atom). Der Energieunterschied zwischen den beiden Zuständen begründet oft die Reaktionsfähigkeit des Stoffes (Beispiel: Natrium (fest) reagiert spontan mit Sauerstoff oder Wasser zu seinem ionischem Pendant).</w:t>
            </w:r>
          </w:p>
        </w:tc>
        <w:tc>
          <w:tcPr>
            <w:tcW w:w="1710"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635"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300" w:type="dxa"/>
            <w:tcBorders>
              <w:left w:val="single" w:sz="2" w:space="0" w:color="000000"/>
              <w:bottom w:val="single" w:sz="2" w:space="0" w:color="000000"/>
              <w:insideH w:val="single" w:sz="2" w:space="0" w:color="000000"/>
            </w:tcBorders>
            <w:shd w:fill="auto" w:val="clear"/>
          </w:tcPr>
          <w:p>
            <w:pPr>
              <w:pStyle w:val="TextBody"/>
              <w:rPr/>
            </w:pPr>
            <w:r>
              <w:rPr>
                <w:rStyle w:val="StrongEmphasis"/>
              </w:rPr>
              <w:t>erklären die Zusammensetzung von einfachen Verbindungen mit</w:t>
            </w:r>
            <w:r>
              <w:rPr/>
              <w:t xml:space="preserve"> </w:t>
            </w:r>
            <w:r>
              <w:rPr>
                <w:rStyle w:val="StrongEmphasis"/>
              </w:rPr>
              <w:t>dem Gesetz der konstanten Proportionen.</w:t>
            </w:r>
          </w:p>
          <w:p>
            <w:pPr>
              <w:pStyle w:val="TextBody"/>
              <w:rPr/>
            </w:pPr>
            <w:r>
              <w:rPr>
                <w:rStyle w:val="StrongEmphasis"/>
              </w:rPr>
              <w:t>beschreiben den Molbegriff als Zählgröße für Teilchen.</w:t>
            </w:r>
          </w:p>
          <w:p>
            <w:pPr>
              <w:pStyle w:val="TextBody"/>
              <w:rPr/>
            </w:pPr>
            <w:r>
              <w:rPr>
                <w:rStyle w:val="StrongEmphasis"/>
              </w:rPr>
              <w:t>erklären den Zusammenhang zwischen der Stoffmenge, der</w:t>
            </w:r>
            <w:r>
              <w:rPr/>
              <w:t xml:space="preserve"> </w:t>
            </w:r>
            <w:r>
              <w:rPr>
                <w:rStyle w:val="StrongEmphasis"/>
              </w:rPr>
              <w:t>Masse und der molaren Masse.</w:t>
            </w:r>
          </w:p>
          <w:p>
            <w:pPr>
              <w:pStyle w:val="TextBody"/>
              <w:spacing w:lineRule="auto" w:line="276" w:before="0" w:after="140"/>
              <w:rPr/>
            </w:pPr>
            <w:r>
              <w:rPr/>
              <w:t>werten die Versuche auch quantitativ aus. Es zeigt sich, dass die ermittelten Zahlenwerte nicht zufällig sind, sondern gewissen Gestzmäßigkeiten folgt. Aus den Daten lässt sich ableiten, wie viele Teilchen relativ und absolut miteinander reagieren.</w:t>
            </w:r>
          </w:p>
        </w:tc>
        <w:tc>
          <w:tcPr>
            <w:tcW w:w="1710"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635"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300" w:type="dxa"/>
            <w:tcBorders>
              <w:left w:val="single" w:sz="2" w:space="0" w:color="000000"/>
              <w:bottom w:val="single" w:sz="2" w:space="0" w:color="000000"/>
              <w:insideH w:val="single" w:sz="2" w:space="0" w:color="000000"/>
            </w:tcBorders>
            <w:shd w:fill="auto" w:val="clear"/>
          </w:tcPr>
          <w:p>
            <w:pPr>
              <w:pStyle w:val="TextBody"/>
              <w:rPr/>
            </w:pPr>
            <w:r>
              <w:rPr>
                <w:rStyle w:val="StrongEmphasis"/>
              </w:rPr>
              <w:t>beschreiben den Aufbau der Atomhülle mit einem einfachen Energieniveaumodell.</w:t>
            </w:r>
          </w:p>
          <w:p>
            <w:pPr>
              <w:pStyle w:val="TextBody"/>
              <w:spacing w:lineRule="auto" w:line="276" w:before="0" w:after="140"/>
              <w:rPr/>
            </w:pPr>
            <w:r>
              <w:rPr>
                <w:rStyle w:val="Emphasis"/>
              </w:rPr>
              <w:t>können nachvollziehen, dass es vieler Experimente, sehr vieler sehr schlauer Wissenschaftler ihrer Zeit bedurfte, um den Aufbau von Atomen zu beschreiben. Sie nehmen das gebündelte Wissen entgegen und versuchen es zu erfassen.</w:t>
            </w:r>
          </w:p>
        </w:tc>
        <w:tc>
          <w:tcPr>
            <w:tcW w:w="1710"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635"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300" w:type="dxa"/>
            <w:tcBorders>
              <w:left w:val="single" w:sz="2" w:space="0" w:color="000000"/>
              <w:bottom w:val="single" w:sz="2" w:space="0" w:color="000000"/>
              <w:insideH w:val="single" w:sz="2" w:space="0" w:color="000000"/>
            </w:tcBorders>
            <w:shd w:fill="auto" w:val="clear"/>
          </w:tcPr>
          <w:p>
            <w:pPr>
              <w:pStyle w:val="TextBody"/>
              <w:rPr/>
            </w:pPr>
            <w:r>
              <w:rPr>
                <w:rStyle w:val="StrongEmphasis"/>
              </w:rPr>
              <w:t>erläutern, wie Elemente aufgrund ihres Atomaufbaus in das Periodensystem eingeordnet werden.</w:t>
            </w:r>
          </w:p>
          <w:p>
            <w:pPr>
              <w:pStyle w:val="TextBody"/>
              <w:spacing w:lineRule="auto" w:line="276" w:before="0" w:after="140"/>
              <w:rPr/>
            </w:pPr>
            <w:r>
              <w:rPr>
                <w:rStyle w:val="Emphasis"/>
              </w:rPr>
              <w:t>können aus der Anzahl der Außenelektronen angeben, in welcher Elementgruppe die Atomsorte einzuordnen ist.</w:t>
            </w:r>
          </w:p>
        </w:tc>
        <w:tc>
          <w:tcPr>
            <w:tcW w:w="1710"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635"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300" w:type="dxa"/>
            <w:tcBorders>
              <w:left w:val="single" w:sz="2" w:space="0" w:color="000000"/>
              <w:bottom w:val="single" w:sz="2" w:space="0" w:color="000000"/>
              <w:insideH w:val="single" w:sz="2" w:space="0" w:color="000000"/>
            </w:tcBorders>
            <w:shd w:fill="auto" w:val="clear"/>
          </w:tcPr>
          <w:p>
            <w:pPr>
              <w:pStyle w:val="TextBody"/>
              <w:rPr/>
            </w:pPr>
            <w:r>
              <w:rPr>
                <w:rStyle w:val="StrongEmphasis"/>
              </w:rPr>
              <w:t>beschreiben den Bau von Atomen aus Protonen, Neutronen und Elektronen und erläutern den Begriff Isotop.</w:t>
            </w:r>
          </w:p>
          <w:p>
            <w:pPr>
              <w:pStyle w:val="TextBody"/>
              <w:spacing w:lineRule="auto" w:line="276" w:before="0" w:after="140"/>
              <w:rPr/>
            </w:pPr>
            <w:r>
              <w:rPr>
                <w:rStyle w:val="Emphasis"/>
              </w:rPr>
              <w:t>schauen sich im Modell den Versuch von Rutherford an und versuchen daraus Rückschlüsse auf den Aufbau eines Atoms zu ziehen.</w:t>
            </w:r>
          </w:p>
        </w:tc>
        <w:tc>
          <w:tcPr>
            <w:tcW w:w="1710" w:type="dxa"/>
            <w:tcBorders>
              <w:bottom w:val="single" w:sz="2" w:space="0" w:color="000000"/>
              <w:insideH w:val="single" w:sz="2" w:space="0" w:color="000000"/>
            </w:tcBorders>
            <w:shd w:fill="auto" w:val="clear"/>
          </w:tcPr>
          <w:p>
            <w:pPr>
              <w:pStyle w:val="TextBody"/>
              <w:spacing w:lineRule="auto" w:line="276" w:before="0" w:after="140"/>
              <w:rPr/>
            </w:pPr>
            <w:r>
              <w:rPr/>
            </w:r>
          </w:p>
        </w:tc>
        <w:tc>
          <w:tcPr>
            <w:tcW w:w="1635"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bl>
    <w:p>
      <w:pPr>
        <w:pStyle w:val="TextBody"/>
        <w:rPr/>
      </w:pPr>
      <w:r>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w:cs="Lohit Devanagari"/>
      <w:color w:val="auto"/>
      <w:kern w:val="2"/>
      <w:sz w:val="24"/>
      <w:szCs w:val="24"/>
      <w:lang w:val="de-DE" w:eastAsia="zh-CN" w:bidi="hi-IN"/>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StrongEmphasis">
    <w:name w:val="Strong Emphasis"/>
    <w:qFormat/>
    <w:rPr>
      <w:b/>
      <w:bCs/>
    </w:rPr>
  </w:style>
  <w:style w:type="character" w:styleId="Emphasis">
    <w:name w:val="Emphasis"/>
    <w:qFormat/>
    <w:rPr>
      <w:i/>
      <w:i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LibreOffice/6.0.7.3$Linux_X86_64 LibreOffice_project/00m0$Build-3</Application>
  <Pages>2</Pages>
  <Words>305</Words>
  <Characters>2154</Characters>
  <CharactersWithSpaces>2440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2020-11-24T13:57:54Z</dcterms:created>
  <dc:creator/>
  <dc:description/>
  <dc:language>de-DE</dc:language>
  <cp:lastModifiedBy/>
  <dcterms:modified xsi:type="dcterms:W3CDTF">2020-11-24T14:06:09Z</dcterms:modified>
  <cp:revision>2</cp:revision>
  <dc:subject/>
  <dc:title/>
</cp:coreProperties>
</file>