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Ergonomie</w:t>
      </w:r>
    </w:p>
    <w:p>
      <w:pPr>
        <w:pStyle w:val="TextBody"/>
        <w:bidi w:val="0"/>
        <w:spacing w:lineRule="auto" w:line="276" w:before="0" w:after="140"/>
        <w:jc w:val="left"/>
        <w:rPr/>
      </w:pPr>
      <w:r>
        <w:rPr/>
      </w:r>
    </w:p>
    <w:p>
      <w:pPr>
        <w:pStyle w:val="TextBody"/>
        <w:bidi w:val="0"/>
        <w:spacing w:lineRule="auto" w:line="276" w:before="0" w:after="140"/>
        <w:jc w:val="left"/>
        <w:rPr>
          <w:b/>
          <w:b/>
          <w:bCs/>
        </w:rPr>
      </w:pPr>
      <w:r>
        <w:rPr>
          <w:b/>
          <w:bCs/>
        </w:rPr>
        <w:t xml:space="preserve">Lernsituation: </w:t>
      </w:r>
    </w:p>
    <w:p>
      <w:pPr>
        <w:pStyle w:val="TextBody"/>
        <w:bidi w:val="0"/>
        <w:spacing w:lineRule="auto" w:line="276" w:before="0" w:after="140"/>
        <w:jc w:val="left"/>
        <w:rPr/>
      </w:pPr>
      <w:r>
        <w:rPr/>
        <w:t>In welcher Haltung lesen Sie gerade diese Zeilen? Wie viele Stunden am Tag verbringen Sie in dieser Haltung? Welche weiteren Formen der Körperhaltung kennen Sie und wie verteilen sich diese auf einen normalen Wochentag?</w:t>
      </w:r>
    </w:p>
    <w:p>
      <w:pPr>
        <w:pStyle w:val="TextBody"/>
        <w:bidi w:val="0"/>
        <w:spacing w:lineRule="auto" w:line="276" w:before="0" w:after="140"/>
        <w:jc w:val="left"/>
        <w:rPr/>
      </w:pPr>
      <w:r>
        <w:rPr/>
        <w:t>Deutschland-Check: finden Sie sich dort wieder?</w:t>
      </w:r>
    </w:p>
    <w:p>
      <w:pPr>
        <w:pStyle w:val="TextBody"/>
        <w:bidi w:val="0"/>
        <w:spacing w:lineRule="auto" w:line="276" w:before="0" w:after="140"/>
        <w:jc w:val="left"/>
        <w:rPr/>
      </w:pPr>
      <w:hyperlink r:id="rId2">
        <w:r>
          <w:rPr>
            <w:rStyle w:val="InternetLink"/>
          </w:rPr>
          <w:t>https://www.ergo.com/-/media/ergocom/pdf-mediathek/studien/dkv-report-2021/dkv-report-2021.pdf?la=de&amp;hash=AF1CC3CE84768D6B6D6957A0DA60DED64C7C3092</w:t>
        </w:r>
      </w:hyperlink>
    </w:p>
    <w:p>
      <w:pPr>
        <w:pStyle w:val="TextBody"/>
        <w:bidi w:val="0"/>
        <w:spacing w:lineRule="auto" w:line="276" w:before="0" w:after="140"/>
        <w:jc w:val="left"/>
        <w:rPr/>
      </w:pPr>
      <w:r>
        <w:rPr/>
        <w:t>Nutzen Sie dazu KI und diese webseiten:</w:t>
      </w:r>
    </w:p>
    <w:p>
      <w:pPr>
        <w:pStyle w:val="TextBody"/>
        <w:bidi w:val="0"/>
        <w:spacing w:lineRule="auto" w:line="276" w:before="0" w:after="140"/>
        <w:jc w:val="left"/>
        <w:rPr/>
      </w:pPr>
      <w:hyperlink r:id="rId3">
        <w:r>
          <w:rPr>
            <w:rStyle w:val="InternetLink"/>
          </w:rPr>
          <w:t>https://www.bundesgesundheitsministerium.de/fileadmin/Dateien/3_Downloads/F/Frueherkennung_und_Vorsorgeleistungen/Broschuere_Maenner_in_Bewegung__Auswirkungen_von_Bewegung_auf_die_psychische_Gesundheit_von_Maennern.pdf</w:t>
        </w:r>
      </w:hyperlink>
    </w:p>
    <w:p>
      <w:pPr>
        <w:pStyle w:val="TextBody"/>
        <w:bidi w:val="0"/>
        <w:spacing w:lineRule="auto" w:line="276" w:before="0" w:after="140"/>
        <w:jc w:val="left"/>
        <w:rPr/>
      </w:pPr>
      <w:hyperlink r:id="rId4">
        <w:r>
          <w:rPr>
            <w:rStyle w:val="InternetLink"/>
          </w:rPr>
          <w:t>https://www.vbg.de/SharedDocs/Medien-Center/DE/Broschuere/Themen/Gesundheit_im_Betrieb/Gesundheit_im_Buero.pdf?__blob=publicationFile&amp;v=22</w:t>
        </w:r>
      </w:hyperlink>
      <w:r>
        <w:rPr/>
        <w:t xml:space="preserve"> S.60ff</w:t>
      </w:r>
    </w:p>
    <w:p>
      <w:pPr>
        <w:pStyle w:val="TextBody"/>
        <w:bidi w:val="0"/>
        <w:spacing w:lineRule="auto" w:line="276" w:before="0" w:after="140"/>
        <w:jc w:val="left"/>
        <w:rPr/>
      </w:pPr>
      <w:r>
        <w:rPr>
          <w:rStyle w:val="Emphasis"/>
        </w:rPr>
        <w:t>Mit welchen leicht und schnell umzusetzenden Tipps gehen Sie auf die Büromitarbeiter zu?</w:t>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t xml:space="preserve">Im Zusammenspiel von Knochen und Muskeln nehmen wir gewisse Haltungen ein. Wie sollte ein </w:t>
      </w:r>
      <w:r>
        <w:rPr>
          <w:rStyle w:val="StrongEmphasis"/>
        </w:rPr>
        <w:t>gesunder Tagesablauf</w:t>
      </w:r>
      <w:r>
        <w:rPr/>
        <w:t xml:space="preserve"> gestaltet sein, in Bezug auf die Körperhaltung?</w:t>
      </w:r>
    </w:p>
    <w:p>
      <w:pPr>
        <w:pStyle w:val="TextBody"/>
        <w:bidi w:val="0"/>
        <w:spacing w:lineRule="auto" w:line="276" w:before="0" w:after="140"/>
        <w:jc w:val="left"/>
        <w:rPr/>
      </w:pPr>
      <w:hyperlink r:id="rId5">
        <w:r>
          <w:rPr>
            <w:rStyle w:val="InternetLink"/>
          </w:rPr>
          <w:t>https://www.baua.de/DE/Angebote/Publikationen/Praxis/A31.pdf?__blob=publicationFile</w:t>
        </w:r>
      </w:hyperlink>
    </w:p>
    <w:p>
      <w:pPr>
        <w:pStyle w:val="TextBody"/>
        <w:bidi w:val="0"/>
        <w:spacing w:lineRule="auto" w:line="276" w:before="0" w:after="140"/>
        <w:jc w:val="left"/>
        <w:rPr/>
      </w:pPr>
      <w:hyperlink r:id="rId6">
        <w:r>
          <w:rPr>
            <w:rStyle w:val="InternetLink"/>
          </w:rPr>
          <w:t>https://www.baua.de/DE/Themen/Arbeitsgestaltung-im-Betrieb/Gefaehrdungsbeurteilung/Expertenwissen/Physische-Belastung/Zwangshaltung/Zwangshaltung_dossier.html?pos=1</w:t>
        </w:r>
      </w:hyperlink>
    </w:p>
    <w:p>
      <w:pPr>
        <w:pStyle w:val="TextBody"/>
        <w:bidi w:val="0"/>
        <w:spacing w:lineRule="auto" w:line="276" w:before="0" w:after="140"/>
        <w:jc w:val="left"/>
        <w:rPr/>
      </w:pPr>
      <w:r>
        <w:rPr>
          <w:rStyle w:val="Emphasis"/>
        </w:rPr>
        <w:t>Sie notieren sich 5 gesunderhaltende Maßnahmen, priorisieren diese und begründen, warum Sie diese Reihenfolge gewählt haben.</w:t>
      </w:r>
    </w:p>
    <w:p>
      <w:pPr>
        <w:pStyle w:val="TextBody"/>
        <w:bidi w:val="0"/>
        <w:spacing w:lineRule="auto" w:line="276" w:before="0" w:after="140"/>
        <w:jc w:val="left"/>
        <w:rPr>
          <w:rStyle w:val="Emphasis"/>
        </w:rPr>
      </w:pPr>
      <w:r>
        <w:rPr/>
      </w:r>
    </w:p>
    <w:p>
      <w:pPr>
        <w:pStyle w:val="TextBody"/>
        <w:bidi w:val="0"/>
        <w:spacing w:lineRule="auto" w:line="276" w:before="0" w:after="140"/>
        <w:jc w:val="left"/>
        <w:rPr/>
      </w:pPr>
      <w:r>
        <w:rPr>
          <w:rStyle w:val="Emphasis"/>
          <w:color w:val="158466"/>
        </w:rPr>
        <w:t>Lassen Sie uns nun die gesunderhaltenden Maßnahmen für eine bessere Körperhaltung betrachten:</w:t>
      </w:r>
    </w:p>
    <w:p>
      <w:pPr>
        <w:pStyle w:val="TextBody"/>
        <w:numPr>
          <w:ilvl w:val="0"/>
          <w:numId w:val="1"/>
        </w:numPr>
        <w:tabs>
          <w:tab w:val="left" w:pos="709" w:leader="none"/>
        </w:tabs>
        <w:bidi w:val="0"/>
        <w:ind w:left="709" w:hanging="283"/>
        <w:jc w:val="left"/>
        <w:rPr/>
      </w:pPr>
      <w:r>
        <w:rPr>
          <w:rStyle w:val="StrongEmphasis"/>
          <w:color w:val="158466"/>
        </w:rPr>
        <w:t>Bewegung und Aktivität</w:t>
      </w:r>
      <w:r>
        <w:rPr>
          <w:color w:val="158466"/>
        </w:rPr>
        <w:t>: Regelmäßige Bewegung ist entscheidend für eine gesunde Körperhaltung. Durch Aktivitäten wie Gehen, Dehnen und leichte Übungen bleiben Ihre Muskeln flexibel und Ihre Wirbelsäule in Bewegung. Dies fördert die Durchblutung und verhindert Steifheit.</w:t>
      </w:r>
    </w:p>
    <w:p>
      <w:pPr>
        <w:pStyle w:val="TextBody"/>
        <w:numPr>
          <w:ilvl w:val="0"/>
          <w:numId w:val="1"/>
        </w:numPr>
        <w:tabs>
          <w:tab w:val="left" w:pos="709" w:leader="none"/>
        </w:tabs>
        <w:bidi w:val="0"/>
        <w:ind w:left="709" w:hanging="283"/>
        <w:jc w:val="left"/>
        <w:rPr/>
      </w:pPr>
      <w:r>
        <w:rPr>
          <w:rStyle w:val="StrongEmphasis"/>
          <w:color w:val="158466"/>
        </w:rPr>
        <w:t>Ergonomische Arbeitsplatzgestaltung</w:t>
      </w:r>
      <w:r>
        <w:rPr>
          <w:color w:val="158466"/>
        </w:rPr>
        <w:t>: Richten Sie Ihren Arbeitsplatz optimal ein. Stellen Sie sicher, dass Ihr Monitor auf Augenhöhe ist, der Stuhl die richtige Höhe hat und Ihre Tastatur und Maus bequem erreichbar sind. Eine gute Arbeitsplatzergonomie unterstützt eine gesunde Körperhaltung.</w:t>
      </w:r>
    </w:p>
    <w:p>
      <w:pPr>
        <w:pStyle w:val="TextBody"/>
        <w:numPr>
          <w:ilvl w:val="0"/>
          <w:numId w:val="1"/>
        </w:numPr>
        <w:tabs>
          <w:tab w:val="left" w:pos="709" w:leader="none"/>
        </w:tabs>
        <w:bidi w:val="0"/>
        <w:ind w:left="709" w:hanging="283"/>
        <w:jc w:val="left"/>
        <w:rPr/>
      </w:pPr>
      <w:r>
        <w:rPr>
          <w:rStyle w:val="StrongEmphasis"/>
          <w:color w:val="158466"/>
        </w:rPr>
        <w:t>Bewusstes Sitzen</w:t>
      </w:r>
      <w:r>
        <w:rPr>
          <w:color w:val="158466"/>
        </w:rPr>
        <w:t>: Achten Sie darauf, richtig zu sitzen. Ihre Füße sollten flach auf dem Boden stehen, die Knie im rechten Winkel gebeugt sein und der Rücken gerade. Vermeiden Sie einseitige Belastungen und wechseln Sie die Sitzposition regelmäßig.</w:t>
      </w:r>
    </w:p>
    <w:p>
      <w:pPr>
        <w:pStyle w:val="TextBody"/>
        <w:numPr>
          <w:ilvl w:val="0"/>
          <w:numId w:val="1"/>
        </w:numPr>
        <w:tabs>
          <w:tab w:val="left" w:pos="709" w:leader="none"/>
        </w:tabs>
        <w:bidi w:val="0"/>
        <w:ind w:left="709" w:hanging="283"/>
        <w:jc w:val="left"/>
        <w:rPr/>
      </w:pPr>
      <w:r>
        <w:rPr>
          <w:rStyle w:val="StrongEmphasis"/>
          <w:color w:val="158466"/>
        </w:rPr>
        <w:t>Körperwahrnehmung</w:t>
      </w:r>
      <w:r>
        <w:rPr>
          <w:color w:val="158466"/>
        </w:rPr>
        <w:t>: Hören Sie auf Ihren Körper. Wenn Sie Verspannungen oder Unbehagen spüren, nehmen Sie bewusst eine andere Haltung ein. Stehen Sie auf, dehnen Sie sich oder machen Sie einen kurzen Spaziergang.</w:t>
      </w:r>
    </w:p>
    <w:p>
      <w:pPr>
        <w:pStyle w:val="TextBody"/>
        <w:numPr>
          <w:ilvl w:val="0"/>
          <w:numId w:val="1"/>
        </w:numPr>
        <w:tabs>
          <w:tab w:val="left" w:pos="709" w:leader="none"/>
        </w:tabs>
        <w:bidi w:val="0"/>
        <w:ind w:left="709" w:hanging="283"/>
        <w:jc w:val="left"/>
        <w:rPr/>
      </w:pPr>
      <w:r>
        <w:rPr>
          <w:rStyle w:val="StrongEmphasis"/>
          <w:color w:val="158466"/>
        </w:rPr>
        <w:t>Stressmanagement und Entspannung</w:t>
      </w:r>
      <w:r>
        <w:rPr>
          <w:color w:val="158466"/>
        </w:rPr>
        <w:t>: Stress kann zu angespannten Muskeln und einer schlechten Körperhaltung führen. Finden Sie Strategien zur Stressbewältigung, wie z. B. Atemübungen, Meditation oder Yoga. Entspannte Muskeln unterstützen eine aufrechte Haltung.</w:t>
      </w:r>
    </w:p>
    <w:p>
      <w:pPr>
        <w:pStyle w:val="TextBody"/>
        <w:bidi w:val="0"/>
        <w:jc w:val="left"/>
        <w:rPr/>
      </w:pPr>
      <w:r>
        <w:rPr>
          <w:color w:val="158466"/>
        </w:rPr>
        <w:t>Die Priorisierung ergibt sich aus der Wichtigkeit für die langfristige Gesundheit. Bewegung und Aktivität stehen an erster Stelle, da sie die Grundlage für eine gute Körperhaltung bilden. Die ergonomische Arbeitsplatzgestaltung folgt, da sie den größten Teil des Tages beeinflusst. Bewusstes Sitzen, Körperwahrnehmung und Stressmanagement vervollständigen die Liste, um eine ganzheitliche Herangehensweise zu gewährleisten.</w:t>
      </w:r>
    </w:p>
    <w:p>
      <w:pPr>
        <w:pStyle w:val="TextBody"/>
        <w:bidi w:val="0"/>
        <w:spacing w:lineRule="auto" w:line="276" w:before="0" w:after="140"/>
        <w:jc w:val="left"/>
        <w:rPr>
          <w:rStyle w:val="Emphasis"/>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Style w:val="StrongEmphasis"/>
        </w:rPr>
        <w:t>Zwangshaltungen</w:t>
      </w:r>
      <w:r>
        <w:rPr/>
        <w:t xml:space="preserve"> können schädlich sein. Neben den festen Knochen sind die Bänder, Sehnen, Muskeln und alle andere Gewebearten relativ flexibel und dehnbar.</w:t>
      </w:r>
    </w:p>
    <w:p>
      <w:pPr>
        <w:pStyle w:val="TextBody"/>
        <w:bidi w:val="0"/>
        <w:spacing w:lineRule="auto" w:line="276" w:before="0" w:after="140"/>
        <w:jc w:val="left"/>
        <w:rPr/>
      </w:pPr>
      <w:r>
        <w:rPr>
          <w:rStyle w:val="StrongEmphasis"/>
        </w:rPr>
        <w:t>Vorbereitung:</w:t>
      </w:r>
      <w:r>
        <w:rPr/>
        <w:t xml:space="preserve"> erinnern Sie sich an den Aufbau Gelenke. Erstellen Sie einen Querschnitt durch ein Gelenk und benennen Sie die wesentlichen Teile.</w:t>
      </w:r>
    </w:p>
    <w:p>
      <w:pPr>
        <w:pStyle w:val="TextBody"/>
        <w:bidi w:val="0"/>
        <w:spacing w:lineRule="auto" w:line="276" w:before="0" w:after="140"/>
        <w:jc w:val="left"/>
        <w:rPr/>
      </w:pPr>
      <w:hyperlink r:id="rId7">
        <w:r>
          <w:rPr>
            <w:rStyle w:val="InternetLink"/>
          </w:rPr>
          <w:t>https://www.br.de/alphalernen/faecher/biologie/gelenke-baender-kraftuebertragung100.html</w:t>
        </w:r>
      </w:hyperlink>
    </w:p>
    <w:p>
      <w:pPr>
        <w:pStyle w:val="TextBody"/>
        <w:bidi w:val="0"/>
        <w:spacing w:lineRule="auto" w:line="276" w:before="0" w:after="140"/>
        <w:jc w:val="left"/>
        <w:rPr/>
      </w:pPr>
      <w:r>
        <w:rPr/>
        <w:t>Sie haben eine Tabelle erstellt: Tabellenkopf (Schädigung sowie Beschreibung der Schädigung), mindestens 3 verschiedene.</w:t>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t>Besonders schmerzhaft ist die Fehlfunktion der Wirbelsäule. Wie ist diese aufgebaut und welche Teile können ursächlich Schmerzen erzeugen?</w:t>
      </w:r>
    </w:p>
    <w:p>
      <w:pPr>
        <w:pStyle w:val="TextBody"/>
        <w:bidi w:val="0"/>
        <w:spacing w:lineRule="auto" w:line="276" w:before="0" w:after="140"/>
        <w:jc w:val="left"/>
        <w:rPr/>
      </w:pPr>
      <w:r>
        <w:rPr/>
        <w:t>Vorbereitung:</w:t>
      </w:r>
    </w:p>
    <w:p>
      <w:pPr>
        <w:pStyle w:val="TextBody"/>
        <w:bidi w:val="0"/>
        <w:spacing w:lineRule="auto" w:line="276" w:before="0" w:after="140"/>
        <w:jc w:val="left"/>
        <w:rPr/>
      </w:pPr>
      <w:hyperlink r:id="rId8">
        <w:r>
          <w:rPr>
            <w:rStyle w:val="InternetLink"/>
          </w:rPr>
          <w:t>https://www.br.de/radio/bayern2/sendungen/radiowissen/mensch-natur-umwelt/wirbelsaeule-ruecken-102.html</w:t>
        </w:r>
      </w:hyperlink>
    </w:p>
    <w:p>
      <w:pPr>
        <w:pStyle w:val="TextBody"/>
        <w:bidi w:val="0"/>
        <w:spacing w:lineRule="auto" w:line="276" w:before="0" w:after="140"/>
        <w:jc w:val="left"/>
        <w:rPr/>
      </w:pPr>
      <w:r>
        <w:rPr/>
        <w:t>Aus welchen Einzelteilen besteht die Wirbelsäule? Welche Schädigungen haben Folgen? Notieren Sie diese.</w:t>
      </w:r>
    </w:p>
    <w:p>
      <w:pPr>
        <w:pStyle w:val="TextBody"/>
        <w:bidi w:val="0"/>
        <w:spacing w:lineRule="auto" w:line="276" w:before="0" w:after="140"/>
        <w:jc w:val="left"/>
        <w:rPr/>
      </w:pPr>
      <w:r>
        <w:rPr/>
        <w:t>Schauen Sie zur Vorbereitung 2-3 verschiedene Tutorials zum Thema an (Suchbegriffe: rückenschule, rücken, übung, rückenschmerzen, anleitung o.ä.).</w:t>
      </w:r>
    </w:p>
    <w:p>
      <w:pPr>
        <w:pStyle w:val="TextBody"/>
        <w:bidi w:val="0"/>
        <w:spacing w:lineRule="auto" w:line="276" w:before="0" w:after="140"/>
        <w:jc w:val="left"/>
        <w:rPr/>
      </w:pPr>
      <w:r>
        <w:rPr>
          <w:rStyle w:val="Emphasis"/>
        </w:rPr>
        <w:t>Probieren Sie die Übungen aus und erstellen ein eigenes motivierendes Video</w:t>
      </w:r>
      <w:r>
        <w:rPr/>
        <w:t>. Fügen Sie 5 Standbilder des Videos auf eine DIN A 4 Seite und notieren Sie unter den Bildern den Namen der Übung.</w:t>
      </w:r>
    </w:p>
    <w:p>
      <w:pPr>
        <w:pStyle w:val="TextBody"/>
        <w:bidi w:val="0"/>
        <w:spacing w:lineRule="auto" w:line="276" w:before="0" w:after="140"/>
        <w:jc w:val="left"/>
        <w:rPr/>
      </w:pPr>
      <w:r>
        <w:rPr/>
        <w:t>Überlegen Sie sich mit ihren Mitarbeiter*Innen, wie Sie diese Übungen im Alltag einfügen. Diskutieren Sie pro und contra der verschiedenen Ideen und dokumentieren diese auf einem Plakat.</w:t>
      </w:r>
    </w:p>
    <w:p>
      <w:pPr>
        <w:pStyle w:val="TextBody"/>
        <w:bidi w:val="0"/>
        <w:spacing w:lineRule="auto" w:line="276" w:before="0" w:after="140"/>
        <w:jc w:val="left"/>
        <w:rPr/>
      </w:pPr>
      <w:r>
        <w:rPr/>
      </w:r>
    </w:p>
    <w:p>
      <w:pPr>
        <w:pStyle w:val="TextBody"/>
        <w:bidi w:val="0"/>
        <w:jc w:val="left"/>
        <w:rPr/>
      </w:pPr>
      <w:r>
        <w:rPr>
          <w:color w:val="158466"/>
        </w:rPr>
        <w:t xml:space="preserve">Die </w:t>
      </w:r>
      <w:r>
        <w:rPr>
          <w:rStyle w:val="StrongEmphasis"/>
          <w:color w:val="158466"/>
        </w:rPr>
        <w:t>Wirbelsäule</w:t>
      </w:r>
      <w:r>
        <w:rPr>
          <w:color w:val="158466"/>
        </w:rPr>
        <w:t xml:space="preserve"> ist das knöcherne Achsenskelett, das den Rumpf trägt und dessen Bewegungen ermöglicht. Sie erstreckt sich vom Kopf bis zum Becken und umschließt das Rückenmark. Hier sind einige wichtige Informationen zur Wirbelsäule:</w:t>
      </w:r>
    </w:p>
    <w:p>
      <w:pPr>
        <w:pStyle w:val="TextBody"/>
        <w:numPr>
          <w:ilvl w:val="0"/>
          <w:numId w:val="2"/>
        </w:numPr>
        <w:tabs>
          <w:tab w:val="left" w:pos="709" w:leader="none"/>
        </w:tabs>
        <w:bidi w:val="0"/>
        <w:ind w:left="709" w:hanging="283"/>
        <w:jc w:val="left"/>
        <w:rPr/>
      </w:pPr>
      <w:r>
        <w:rPr>
          <w:rStyle w:val="StrongEmphasis"/>
          <w:color w:val="158466"/>
        </w:rPr>
        <w:t>Aufbau der Wirbelsäule</w:t>
      </w:r>
      <w:r>
        <w:rPr>
          <w:color w:val="158466"/>
        </w:rPr>
        <w:t>:</w:t>
      </w:r>
    </w:p>
    <w:p>
      <w:pPr>
        <w:pStyle w:val="TextBody"/>
        <w:numPr>
          <w:ilvl w:val="1"/>
          <w:numId w:val="2"/>
        </w:numPr>
        <w:tabs>
          <w:tab w:val="clear" w:pos="709"/>
          <w:tab w:val="left" w:pos="1418" w:leader="none"/>
        </w:tabs>
        <w:bidi w:val="0"/>
        <w:spacing w:before="0" w:after="0"/>
        <w:ind w:left="1418" w:hanging="283"/>
        <w:jc w:val="left"/>
        <w:rPr>
          <w:color w:val="158466"/>
        </w:rPr>
      </w:pPr>
      <w:r>
        <w:rPr>
          <w:color w:val="158466"/>
        </w:rPr>
        <w:t xml:space="preserve">Die Wirbelsäule besteht aus 33 bis 34 Wirbeln. </w:t>
      </w:r>
    </w:p>
    <w:p>
      <w:pPr>
        <w:pStyle w:val="TextBody"/>
        <w:numPr>
          <w:ilvl w:val="1"/>
          <w:numId w:val="2"/>
        </w:numPr>
        <w:tabs>
          <w:tab w:val="clear" w:pos="709"/>
          <w:tab w:val="left" w:pos="1418" w:leader="none"/>
        </w:tabs>
        <w:bidi w:val="0"/>
        <w:spacing w:before="0" w:after="0"/>
        <w:ind w:left="1418" w:hanging="283"/>
        <w:jc w:val="left"/>
        <w:rPr>
          <w:color w:val="158466"/>
        </w:rPr>
      </w:pPr>
      <w:r>
        <w:rPr>
          <w:color w:val="158466"/>
        </w:rPr>
        <w:t xml:space="preserve">Sie ist in fünf Abschnitte unterteilt: </w:t>
      </w:r>
    </w:p>
    <w:p>
      <w:pPr>
        <w:pStyle w:val="TextBody"/>
        <w:numPr>
          <w:ilvl w:val="2"/>
          <w:numId w:val="2"/>
        </w:numPr>
        <w:tabs>
          <w:tab w:val="clear" w:pos="709"/>
          <w:tab w:val="left" w:pos="2127" w:leader="none"/>
        </w:tabs>
        <w:bidi w:val="0"/>
        <w:spacing w:before="0" w:after="0"/>
        <w:ind w:left="2127" w:hanging="283"/>
        <w:jc w:val="left"/>
        <w:rPr/>
      </w:pPr>
      <w:r>
        <w:rPr>
          <w:rStyle w:val="StrongEmphasis"/>
          <w:color w:val="158466"/>
        </w:rPr>
        <w:t>Halswirbelsäule (HWS)</w:t>
      </w:r>
      <w:r>
        <w:rPr>
          <w:color w:val="158466"/>
        </w:rPr>
        <w:t xml:space="preserve">: 7 Halswirbel (C1-C7) </w:t>
      </w:r>
    </w:p>
    <w:p>
      <w:pPr>
        <w:pStyle w:val="TextBody"/>
        <w:numPr>
          <w:ilvl w:val="2"/>
          <w:numId w:val="2"/>
        </w:numPr>
        <w:tabs>
          <w:tab w:val="clear" w:pos="709"/>
          <w:tab w:val="left" w:pos="2127" w:leader="none"/>
        </w:tabs>
        <w:bidi w:val="0"/>
        <w:spacing w:before="0" w:after="0"/>
        <w:ind w:left="2127" w:hanging="283"/>
        <w:jc w:val="left"/>
        <w:rPr/>
      </w:pPr>
      <w:r>
        <w:rPr>
          <w:rStyle w:val="StrongEmphasis"/>
          <w:color w:val="158466"/>
        </w:rPr>
        <w:t>Brustwirbelsäule (BWS)</w:t>
      </w:r>
      <w:r>
        <w:rPr>
          <w:color w:val="158466"/>
        </w:rPr>
        <w:t xml:space="preserve">: 12 Brustwirbel (Th1-Th12) </w:t>
      </w:r>
    </w:p>
    <w:p>
      <w:pPr>
        <w:pStyle w:val="TextBody"/>
        <w:numPr>
          <w:ilvl w:val="2"/>
          <w:numId w:val="2"/>
        </w:numPr>
        <w:tabs>
          <w:tab w:val="clear" w:pos="709"/>
          <w:tab w:val="left" w:pos="2127" w:leader="none"/>
        </w:tabs>
        <w:bidi w:val="0"/>
        <w:spacing w:before="0" w:after="0"/>
        <w:ind w:left="2127" w:hanging="283"/>
        <w:jc w:val="left"/>
        <w:rPr/>
      </w:pPr>
      <w:r>
        <w:rPr>
          <w:rStyle w:val="StrongEmphasis"/>
          <w:color w:val="158466"/>
        </w:rPr>
        <w:t>Lendenwirbelsäule (LWS)</w:t>
      </w:r>
      <w:r>
        <w:rPr>
          <w:color w:val="158466"/>
        </w:rPr>
        <w:t xml:space="preserve">: 5 Lendenwirbel (L1-L5) </w:t>
      </w:r>
    </w:p>
    <w:p>
      <w:pPr>
        <w:pStyle w:val="TextBody"/>
        <w:numPr>
          <w:ilvl w:val="2"/>
          <w:numId w:val="2"/>
        </w:numPr>
        <w:tabs>
          <w:tab w:val="clear" w:pos="709"/>
          <w:tab w:val="left" w:pos="2127" w:leader="none"/>
        </w:tabs>
        <w:bidi w:val="0"/>
        <w:spacing w:before="0" w:after="0"/>
        <w:ind w:left="2127" w:hanging="283"/>
        <w:jc w:val="left"/>
        <w:rPr/>
      </w:pPr>
      <w:r>
        <w:rPr>
          <w:rStyle w:val="StrongEmphasis"/>
          <w:color w:val="158466"/>
        </w:rPr>
        <w:t>Kreuzbein</w:t>
      </w:r>
      <w:r>
        <w:rPr>
          <w:color w:val="158466"/>
        </w:rPr>
        <w:t xml:space="preserve">: 5 Kreuzbeinwirbel (S1-S5), die während der Entwicklung zu einem einheitlichen Knochen verschmelzen (Os sacrum) </w:t>
      </w:r>
    </w:p>
    <w:p>
      <w:pPr>
        <w:pStyle w:val="TextBody"/>
        <w:numPr>
          <w:ilvl w:val="2"/>
          <w:numId w:val="2"/>
        </w:numPr>
        <w:tabs>
          <w:tab w:val="clear" w:pos="709"/>
          <w:tab w:val="left" w:pos="2127" w:leader="none"/>
        </w:tabs>
        <w:bidi w:val="0"/>
        <w:spacing w:before="0" w:after="0"/>
        <w:ind w:left="2127" w:hanging="283"/>
        <w:jc w:val="left"/>
        <w:rPr/>
      </w:pPr>
      <w:r>
        <w:rPr>
          <w:rStyle w:val="StrongEmphasis"/>
          <w:color w:val="158466"/>
        </w:rPr>
        <w:t>Steißbein</w:t>
      </w:r>
      <w:r>
        <w:rPr>
          <w:color w:val="158466"/>
        </w:rPr>
        <w:t xml:space="preserve">: 4-5 Steißbeinwirbel (Co1-Co5), die ebenfalls verwachsen sind (Os coccygis) </w:t>
      </w:r>
    </w:p>
    <w:p>
      <w:pPr>
        <w:pStyle w:val="TextBody"/>
        <w:numPr>
          <w:ilvl w:val="0"/>
          <w:numId w:val="2"/>
        </w:numPr>
        <w:tabs>
          <w:tab w:val="left" w:pos="709" w:leader="none"/>
        </w:tabs>
        <w:bidi w:val="0"/>
        <w:ind w:left="709" w:hanging="283"/>
        <w:jc w:val="left"/>
        <w:rPr/>
      </w:pPr>
      <w:r>
        <w:rPr>
          <w:rStyle w:val="StrongEmphasis"/>
          <w:color w:val="158466"/>
        </w:rPr>
        <w:t>Funktion der Wirbelsäule</w:t>
      </w:r>
      <w:r>
        <w:rPr>
          <w:color w:val="158466"/>
        </w:rPr>
        <w:t>:</w:t>
      </w:r>
    </w:p>
    <w:p>
      <w:pPr>
        <w:pStyle w:val="TextBody"/>
        <w:numPr>
          <w:ilvl w:val="1"/>
          <w:numId w:val="2"/>
        </w:numPr>
        <w:tabs>
          <w:tab w:val="clear" w:pos="709"/>
          <w:tab w:val="left" w:pos="1418" w:leader="none"/>
        </w:tabs>
        <w:bidi w:val="0"/>
        <w:spacing w:before="0" w:after="0"/>
        <w:ind w:left="1418" w:hanging="283"/>
        <w:jc w:val="left"/>
        <w:rPr>
          <w:color w:val="158466"/>
        </w:rPr>
      </w:pPr>
      <w:r>
        <w:rPr>
          <w:color w:val="158466"/>
        </w:rPr>
        <w:t xml:space="preserve">Die Wirbelsäule ermöglicht aufrechtes Stehen, Gehen und das Abfedern von Belastungen. </w:t>
      </w:r>
    </w:p>
    <w:p>
      <w:pPr>
        <w:pStyle w:val="TextBody"/>
        <w:numPr>
          <w:ilvl w:val="1"/>
          <w:numId w:val="2"/>
        </w:numPr>
        <w:tabs>
          <w:tab w:val="clear" w:pos="709"/>
          <w:tab w:val="left" w:pos="1418" w:leader="none"/>
        </w:tabs>
        <w:bidi w:val="0"/>
        <w:spacing w:before="0" w:after="0"/>
        <w:ind w:left="1418" w:hanging="283"/>
        <w:jc w:val="left"/>
        <w:rPr>
          <w:color w:val="158466"/>
        </w:rPr>
      </w:pPr>
      <w:r>
        <w:rPr>
          <w:color w:val="158466"/>
        </w:rPr>
        <w:t xml:space="preserve">Sie schützt das Rückenmark, das durch den knöchernen Kanal verläuft. </w:t>
      </w:r>
    </w:p>
    <w:p>
      <w:pPr>
        <w:pStyle w:val="TextBody"/>
        <w:numPr>
          <w:ilvl w:val="0"/>
          <w:numId w:val="2"/>
        </w:numPr>
        <w:tabs>
          <w:tab w:val="left" w:pos="709" w:leader="none"/>
        </w:tabs>
        <w:bidi w:val="0"/>
        <w:ind w:left="709" w:hanging="283"/>
        <w:jc w:val="left"/>
        <w:rPr/>
      </w:pPr>
      <w:r>
        <w:rPr>
          <w:rStyle w:val="StrongEmphasis"/>
          <w:color w:val="158466"/>
        </w:rPr>
        <w:t>Schädigungen der Wirbelsäule</w:t>
      </w:r>
      <w:r>
        <w:rPr>
          <w:color w:val="158466"/>
        </w:rPr>
        <w:t>:</w:t>
      </w:r>
    </w:p>
    <w:p>
      <w:pPr>
        <w:pStyle w:val="TextBody"/>
        <w:numPr>
          <w:ilvl w:val="1"/>
          <w:numId w:val="2"/>
        </w:numPr>
        <w:tabs>
          <w:tab w:val="clear" w:pos="709"/>
          <w:tab w:val="left" w:pos="1418" w:leader="none"/>
        </w:tabs>
        <w:bidi w:val="0"/>
        <w:spacing w:before="0" w:after="0"/>
        <w:ind w:left="1418" w:hanging="283"/>
        <w:jc w:val="left"/>
        <w:rPr/>
      </w:pPr>
      <w:r>
        <w:rPr>
          <w:rStyle w:val="StrongEmphasis"/>
          <w:color w:val="158466"/>
        </w:rPr>
        <w:t>Bandscheibenvorfälle</w:t>
      </w:r>
      <w:r>
        <w:rPr>
          <w:color w:val="158466"/>
        </w:rPr>
        <w:t xml:space="preserve">: Abnutzung der Bandscheiben, die zu Schmerzen führen können. </w:t>
      </w:r>
    </w:p>
    <w:p>
      <w:pPr>
        <w:pStyle w:val="TextBody"/>
        <w:numPr>
          <w:ilvl w:val="1"/>
          <w:numId w:val="2"/>
        </w:numPr>
        <w:tabs>
          <w:tab w:val="clear" w:pos="709"/>
          <w:tab w:val="left" w:pos="1418" w:leader="none"/>
        </w:tabs>
        <w:bidi w:val="0"/>
        <w:spacing w:before="0" w:after="0"/>
        <w:ind w:left="1418" w:hanging="283"/>
        <w:jc w:val="left"/>
        <w:rPr/>
      </w:pPr>
      <w:r>
        <w:rPr>
          <w:rStyle w:val="StrongEmphasis"/>
          <w:color w:val="158466"/>
        </w:rPr>
        <w:t>Frakturen</w:t>
      </w:r>
      <w:r>
        <w:rPr>
          <w:color w:val="158466"/>
        </w:rPr>
        <w:t xml:space="preserve">: Gebrochene Wirbelknochen durch Unfälle oder Osteoporose. </w:t>
      </w:r>
    </w:p>
    <w:p>
      <w:pPr>
        <w:pStyle w:val="TextBody"/>
        <w:numPr>
          <w:ilvl w:val="1"/>
          <w:numId w:val="2"/>
        </w:numPr>
        <w:tabs>
          <w:tab w:val="clear" w:pos="709"/>
          <w:tab w:val="left" w:pos="1418" w:leader="none"/>
        </w:tabs>
        <w:bidi w:val="0"/>
        <w:spacing w:before="0" w:after="0"/>
        <w:ind w:left="1418" w:hanging="283"/>
        <w:jc w:val="left"/>
        <w:rPr/>
      </w:pPr>
      <w:r>
        <w:rPr>
          <w:rStyle w:val="StrongEmphasis"/>
          <w:color w:val="158466"/>
        </w:rPr>
        <w:t>Wirbelgleiten (Spondylolisthesis)</w:t>
      </w:r>
      <w:r>
        <w:rPr>
          <w:color w:val="158466"/>
        </w:rPr>
        <w:t xml:space="preserve">: Verschiebung von Wirbeln. </w:t>
      </w:r>
    </w:p>
    <w:p>
      <w:pPr>
        <w:pStyle w:val="TextBody"/>
        <w:numPr>
          <w:ilvl w:val="1"/>
          <w:numId w:val="2"/>
        </w:numPr>
        <w:tabs>
          <w:tab w:val="clear" w:pos="709"/>
          <w:tab w:val="left" w:pos="1418" w:leader="none"/>
        </w:tabs>
        <w:bidi w:val="0"/>
        <w:spacing w:before="0" w:after="0"/>
        <w:ind w:left="1418" w:hanging="283"/>
        <w:jc w:val="left"/>
        <w:rPr/>
      </w:pPr>
      <w:r>
        <w:rPr>
          <w:rStyle w:val="StrongEmphasis"/>
          <w:color w:val="158466"/>
        </w:rPr>
        <w:t>Skoliose</w:t>
      </w:r>
      <w:r>
        <w:rPr>
          <w:color w:val="158466"/>
        </w:rPr>
        <w:t xml:space="preserve">: Seitliche Verkrümmung der Wirbelsäule. </w:t>
      </w:r>
    </w:p>
    <w:p>
      <w:pPr>
        <w:pStyle w:val="TextBody"/>
        <w:numPr>
          <w:ilvl w:val="1"/>
          <w:numId w:val="2"/>
        </w:numPr>
        <w:tabs>
          <w:tab w:val="clear" w:pos="709"/>
          <w:tab w:val="left" w:pos="1418" w:leader="none"/>
        </w:tabs>
        <w:bidi w:val="0"/>
        <w:spacing w:before="0" w:after="0"/>
        <w:ind w:left="1418" w:hanging="283"/>
        <w:jc w:val="left"/>
        <w:rPr/>
      </w:pPr>
      <w:r>
        <w:rPr>
          <w:rStyle w:val="StrongEmphasis"/>
          <w:color w:val="158466"/>
        </w:rPr>
        <w:t>Morbus Bechterew (Spondylitis ankylosans)</w:t>
      </w:r>
      <w:r>
        <w:rPr>
          <w:color w:val="158466"/>
        </w:rPr>
        <w:t xml:space="preserve">: Entzündliche Erkrankung der Wirbelsäule. </w:t>
      </w:r>
    </w:p>
    <w:p>
      <w:pPr>
        <w:pStyle w:val="TextBody"/>
        <w:numPr>
          <w:ilvl w:val="0"/>
          <w:numId w:val="2"/>
        </w:numPr>
        <w:tabs>
          <w:tab w:val="left" w:pos="709" w:leader="none"/>
        </w:tabs>
        <w:bidi w:val="0"/>
        <w:ind w:left="709" w:hanging="283"/>
        <w:jc w:val="left"/>
        <w:rPr/>
      </w:pPr>
      <w:r>
        <w:rPr>
          <w:rStyle w:val="StrongEmphasis"/>
          <w:color w:val="158466"/>
        </w:rPr>
        <w:t>Übungen und Integration im Alltag</w:t>
      </w:r>
      <w:r>
        <w:rPr>
          <w:color w:val="158466"/>
        </w:rPr>
        <w:t>:</w:t>
      </w:r>
    </w:p>
    <w:p>
      <w:pPr>
        <w:pStyle w:val="TextBody"/>
        <w:numPr>
          <w:ilvl w:val="1"/>
          <w:numId w:val="2"/>
        </w:numPr>
        <w:tabs>
          <w:tab w:val="clear" w:pos="709"/>
          <w:tab w:val="left" w:pos="1418" w:leader="none"/>
        </w:tabs>
        <w:bidi w:val="0"/>
        <w:spacing w:before="0" w:after="0"/>
        <w:ind w:left="1418" w:hanging="283"/>
        <w:jc w:val="left"/>
        <w:rPr>
          <w:color w:val="158466"/>
        </w:rPr>
      </w:pPr>
      <w:r>
        <w:rPr>
          <w:color w:val="158466"/>
        </w:rPr>
        <w:t xml:space="preserve">Schauen Sie sich Tutorials zu Rückenschule, Übungen und Rückenschmerzen an. </w:t>
      </w:r>
    </w:p>
    <w:p>
      <w:pPr>
        <w:pStyle w:val="TextBody"/>
        <w:numPr>
          <w:ilvl w:val="1"/>
          <w:numId w:val="2"/>
        </w:numPr>
        <w:tabs>
          <w:tab w:val="clear" w:pos="709"/>
          <w:tab w:val="left" w:pos="1418" w:leader="none"/>
        </w:tabs>
        <w:bidi w:val="0"/>
        <w:spacing w:before="0" w:after="0"/>
        <w:ind w:left="1418" w:hanging="283"/>
        <w:jc w:val="left"/>
        <w:rPr>
          <w:color w:val="158466"/>
        </w:rPr>
      </w:pPr>
      <w:r>
        <w:rPr>
          <w:color w:val="158466"/>
        </w:rPr>
        <w:t xml:space="preserve">Erstellen Sie ein motivierendes Video mit 5 Standbildern und notieren Sie die Übungsnamen. </w:t>
      </w:r>
    </w:p>
    <w:p>
      <w:pPr>
        <w:pStyle w:val="TextBody"/>
        <w:numPr>
          <w:ilvl w:val="1"/>
          <w:numId w:val="2"/>
        </w:numPr>
        <w:tabs>
          <w:tab w:val="clear" w:pos="709"/>
          <w:tab w:val="left" w:pos="1418" w:leader="none"/>
        </w:tabs>
        <w:bidi w:val="0"/>
        <w:ind w:left="1418" w:hanging="283"/>
        <w:jc w:val="left"/>
        <w:rPr/>
      </w:pPr>
      <w:r>
        <w:rPr>
          <w:color w:val="158466"/>
        </w:rPr>
        <w:t>Diskutieren Sie mit Ihren Mitarbeiter*Innen, wie diese Übungen in den Alltag integriert werden können und dokumentieren Sie die Ideen auf einem Plakat.</w:t>
      </w:r>
    </w:p>
    <w:p>
      <w:pPr>
        <w:pStyle w:val="TextBody"/>
        <w:bidi w:val="0"/>
        <w:jc w:val="left"/>
        <w:rPr>
          <w:b/>
          <w:b/>
          <w:bCs/>
        </w:rPr>
      </w:pPr>
      <w:r>
        <w:rPr>
          <w:b/>
          <w:bCs/>
          <w:i w:val="false"/>
          <w:caps w:val="false"/>
          <w:smallCaps w:val="false"/>
          <w:color w:val="158466"/>
        </w:rPr>
        <w:t xml:space="preserve">Quelle: </w:t>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TextBody"/>
        <w:numPr>
          <w:ilvl w:val="0"/>
          <w:numId w:val="3"/>
        </w:numPr>
        <w:tabs>
          <w:tab w:val="clear" w:pos="709"/>
          <w:tab w:val="left" w:pos="949" w:leader="none"/>
        </w:tabs>
        <w:bidi w:val="0"/>
        <w:spacing w:lineRule="atLeast" w:line="264"/>
        <w:ind w:left="949" w:right="0" w:hanging="283"/>
        <w:jc w:val="left"/>
        <w:rPr/>
      </w:pPr>
      <w:hyperlink r:id="rId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Wirbelsäule: Aufbau und Funktion - NetDoktor.de</w:t>
        </w:r>
      </w:hyperlink>
      <w:r>
        <w:rPr>
          <w:rFonts w:ascii="Segoe UI;Tahoma;Verdana;Sans-Serif" w:hAnsi="Segoe UI;Tahoma;Verdana;Sans-Serif"/>
          <w:b w:val="false"/>
          <w:i w:val="false"/>
          <w:caps w:val="false"/>
          <w:smallCaps w:val="false"/>
          <w:color w:val="158466"/>
          <w:sz w:val="24"/>
        </w:rPr>
        <w:t> </w:t>
      </w:r>
    </w:p>
    <w:p>
      <w:pPr>
        <w:pStyle w:val="TextBody"/>
        <w:numPr>
          <w:ilvl w:val="0"/>
          <w:numId w:val="4"/>
        </w:numPr>
        <w:tabs>
          <w:tab w:val="clear" w:pos="709"/>
          <w:tab w:val="left" w:pos="949" w:leader="none"/>
        </w:tabs>
        <w:bidi w:val="0"/>
        <w:spacing w:lineRule="atLeast" w:line="264"/>
        <w:ind w:left="949" w:right="0" w:hanging="283"/>
        <w:jc w:val="left"/>
        <w:rPr/>
      </w:pPr>
      <w:hyperlink r:id="rId1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Wirbelsäule - DocCheck Flexikon</w:t>
        </w:r>
      </w:hyperlink>
      <w:r>
        <w:rPr>
          <w:rFonts w:ascii="Segoe UI;Tahoma;Verdana;Sans-Serif" w:hAnsi="Segoe UI;Tahoma;Verdana;Sans-Serif"/>
          <w:b w:val="false"/>
          <w:i w:val="false"/>
          <w:caps w:val="false"/>
          <w:smallCaps w:val="false"/>
          <w:color w:val="158466"/>
          <w:sz w:val="24"/>
        </w:rPr>
        <w:t> </w:t>
      </w:r>
    </w:p>
    <w:p>
      <w:pPr>
        <w:pStyle w:val="TextBody"/>
        <w:numPr>
          <w:ilvl w:val="0"/>
          <w:numId w:val="5"/>
        </w:numPr>
        <w:tabs>
          <w:tab w:val="clear" w:pos="709"/>
          <w:tab w:val="left" w:pos="949" w:leader="none"/>
        </w:tabs>
        <w:bidi w:val="0"/>
        <w:spacing w:lineRule="atLeast" w:line="264"/>
        <w:ind w:left="949" w:right="0" w:hanging="283"/>
        <w:jc w:val="left"/>
        <w:rPr/>
      </w:pPr>
      <w:hyperlink r:id="rId1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Richtige Körperhaltung beim Sitzen, Stehen und Heben</w:t>
        </w:r>
      </w:hyperlink>
      <w:r>
        <w:rPr>
          <w:rFonts w:ascii="Segoe UI;Tahoma;Verdana;Sans-Serif" w:hAnsi="Segoe UI;Tahoma;Verdana;Sans-Serif"/>
          <w:b w:val="false"/>
          <w:i w:val="false"/>
          <w:caps w:val="false"/>
          <w:smallCaps w:val="false"/>
          <w:color w:val="158466"/>
          <w:sz w:val="24"/>
        </w:rPr>
        <w:t> </w:t>
      </w:r>
    </w:p>
    <w:p>
      <w:pPr>
        <w:pStyle w:val="TextBody"/>
        <w:numPr>
          <w:ilvl w:val="0"/>
          <w:numId w:val="6"/>
        </w:numPr>
        <w:tabs>
          <w:tab w:val="clear" w:pos="709"/>
          <w:tab w:val="left" w:pos="949" w:leader="none"/>
        </w:tabs>
        <w:bidi w:val="0"/>
        <w:spacing w:lineRule="atLeast" w:line="264"/>
        <w:ind w:left="949" w:right="0" w:hanging="283"/>
        <w:jc w:val="left"/>
        <w:rPr/>
      </w:pPr>
      <w:hyperlink r:id="rId1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Richtige Körperhaltung beim Sitzen, Stehen und Heben</w:t>
        </w:r>
      </w:hyperlink>
      <w:r>
        <w:rPr>
          <w:rFonts w:ascii="Segoe UI;Tahoma;Verdana;Sans-Serif" w:hAnsi="Segoe UI;Tahoma;Verdana;Sans-Serif"/>
          <w:b w:val="false"/>
          <w:i w:val="false"/>
          <w:caps w:val="false"/>
          <w:smallCaps w:val="false"/>
          <w:color w:val="158466"/>
          <w:sz w:val="24"/>
        </w:rPr>
        <w:t> </w:t>
      </w:r>
    </w:p>
    <w:p>
      <w:pPr>
        <w:pStyle w:val="TextBody"/>
        <w:numPr>
          <w:ilvl w:val="0"/>
          <w:numId w:val="7"/>
        </w:numPr>
        <w:tabs>
          <w:tab w:val="clear" w:pos="709"/>
          <w:tab w:val="left" w:pos="949" w:leader="none"/>
        </w:tabs>
        <w:bidi w:val="0"/>
        <w:spacing w:lineRule="atLeast" w:line="264"/>
        <w:ind w:left="949" w:right="0" w:hanging="283"/>
        <w:jc w:val="left"/>
        <w:rPr/>
      </w:pPr>
      <w:hyperlink r:id="rId1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Gesunde Körperhaltung: mit diesen Tipps stehen Sie richtig</w:t>
        </w:r>
      </w:hyperlink>
      <w:r>
        <w:rPr>
          <w:rFonts w:ascii="Segoe UI;Tahoma;Verdana;Sans-Serif" w:hAnsi="Segoe UI;Tahoma;Verdana;Sans-Serif"/>
          <w:b w:val="false"/>
          <w:i w:val="false"/>
          <w:caps w:val="false"/>
          <w:smallCaps w:val="false"/>
          <w:color w:val="158466"/>
          <w:sz w:val="24"/>
        </w:rPr>
        <w:t> </w:t>
      </w:r>
    </w:p>
    <w:p>
      <w:pPr>
        <w:pStyle w:val="TextBody"/>
        <w:numPr>
          <w:ilvl w:val="0"/>
          <w:numId w:val="8"/>
        </w:numPr>
        <w:tabs>
          <w:tab w:val="clear" w:pos="709"/>
          <w:tab w:val="left" w:pos="949" w:leader="none"/>
        </w:tabs>
        <w:bidi w:val="0"/>
        <w:spacing w:lineRule="atLeast" w:line="264"/>
        <w:ind w:left="949" w:right="0" w:hanging="283"/>
        <w:jc w:val="left"/>
        <w:rPr/>
      </w:pPr>
      <w:hyperlink r:id="rId1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20 Übungen für eine bessere Körperhaltung | SWAV Akademie</w:t>
        </w:r>
      </w:hyperlink>
      <w:r>
        <w:rPr>
          <w:rFonts w:ascii="Segoe UI;Tahoma;Verdana;Sans-Serif" w:hAnsi="Segoe UI;Tahoma;Verdana;Sans-Serif"/>
          <w:b w:val="false"/>
          <w:i w:val="false"/>
          <w:caps w:val="false"/>
          <w:smallCaps w:val="false"/>
          <w:color w:val="158466"/>
          <w:sz w:val="24"/>
        </w:rPr>
        <w:t> </w:t>
      </w:r>
    </w:p>
    <w:p>
      <w:pPr>
        <w:pStyle w:val="TextBody"/>
        <w:numPr>
          <w:ilvl w:val="0"/>
          <w:numId w:val="9"/>
        </w:numPr>
        <w:tabs>
          <w:tab w:val="clear" w:pos="709"/>
          <w:tab w:val="left" w:pos="949" w:leader="none"/>
        </w:tabs>
        <w:bidi w:val="0"/>
        <w:spacing w:lineRule="atLeast" w:line="264"/>
        <w:ind w:left="949" w:right="0" w:hanging="283"/>
        <w:jc w:val="left"/>
        <w:rPr/>
      </w:pPr>
      <w:hyperlink r:id="rId1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Wirbelsäule (Columna vertebralis): Anatomie und Aufbau | Kenhub</w:t>
        </w:r>
      </w:hyperlink>
      <w:r>
        <w:rPr>
          <w:rFonts w:ascii="Segoe UI;Tahoma;Verdana;Sans-Serif" w:hAnsi="Segoe UI;Tahoma;Verdana;Sans-Serif"/>
          <w:b w:val="false"/>
          <w:i w:val="false"/>
          <w:caps w:val="false"/>
          <w:smallCaps w:val="false"/>
          <w:color w:val="158466"/>
          <w:sz w:val="24"/>
        </w:rPr>
        <w:t> </w:t>
      </w:r>
    </w:p>
    <w:p>
      <w:pPr>
        <w:pStyle w:val="TextBody"/>
        <w:numPr>
          <w:ilvl w:val="0"/>
          <w:numId w:val="10"/>
        </w:numPr>
        <w:tabs>
          <w:tab w:val="clear" w:pos="709"/>
          <w:tab w:val="left" w:pos="949" w:leader="none"/>
        </w:tabs>
        <w:bidi w:val="0"/>
        <w:spacing w:lineRule="atLeast" w:line="264"/>
        <w:ind w:left="949" w:right="0" w:hanging="283"/>
        <w:jc w:val="left"/>
        <w:rPr/>
      </w:pPr>
      <w:hyperlink r:id="rId1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Wirbelsäule - Funktion, Aufbau &amp; Beschwerden | Gesundpedia.de</w:t>
        </w:r>
      </w:hyperlink>
      <w:r>
        <w:rPr>
          <w:rFonts w:ascii="Segoe UI;Tahoma;Verdana;Sans-Serif" w:hAnsi="Segoe UI;Tahoma;Verdana;Sans-Serif"/>
          <w:b w:val="false"/>
          <w:i w:val="false"/>
          <w:caps w:val="false"/>
          <w:smallCaps w:val="false"/>
          <w:color w:val="158466"/>
          <w:sz w:val="24"/>
        </w:rPr>
        <w:t> </w:t>
      </w:r>
    </w:p>
    <w:p>
      <w:pPr>
        <w:pStyle w:val="TextBody"/>
        <w:numPr>
          <w:ilvl w:val="0"/>
          <w:numId w:val="11"/>
        </w:numPr>
        <w:tabs>
          <w:tab w:val="clear" w:pos="709"/>
          <w:tab w:val="left" w:pos="949" w:leader="none"/>
        </w:tabs>
        <w:bidi w:val="0"/>
        <w:spacing w:lineRule="atLeast" w:line="264"/>
        <w:ind w:left="949" w:right="0" w:hanging="283"/>
        <w:jc w:val="left"/>
        <w:rPr/>
      </w:pPr>
      <w:hyperlink r:id="rId1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Wirbelsäule - Funktion, Aufbau &amp; Beschwerden | Gesundpedia.de</w:t>
        </w:r>
      </w:hyperlink>
      <w:r>
        <w:rPr>
          <w:rFonts w:ascii="Segoe UI;Tahoma;Verdana;Sans-Serif" w:hAnsi="Segoe UI;Tahoma;Verdana;Sans-Serif"/>
          <w:b w:val="false"/>
          <w:i w:val="false"/>
          <w:caps w:val="false"/>
          <w:smallCaps w:val="false"/>
          <w:color w:val="158466"/>
          <w:sz w:val="24"/>
        </w:rPr>
        <w:t> </w:t>
      </w:r>
    </w:p>
    <w:p>
      <w:pPr>
        <w:pStyle w:val="TextBody"/>
        <w:numPr>
          <w:ilvl w:val="0"/>
          <w:numId w:val="12"/>
        </w:numPr>
        <w:tabs>
          <w:tab w:val="clear" w:pos="709"/>
          <w:tab w:val="left" w:pos="949" w:leader="none"/>
        </w:tabs>
        <w:bidi w:val="0"/>
        <w:spacing w:lineRule="atLeast" w:line="264"/>
        <w:ind w:left="949" w:right="0" w:hanging="283"/>
        <w:jc w:val="left"/>
        <w:rPr/>
      </w:pPr>
      <w:hyperlink r:id="rId1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Verletzungen der Wirbelsäule und der Bandscheiben</w:t>
        </w:r>
      </w:hyperlink>
      <w:r>
        <w:rPr>
          <w:rFonts w:ascii="Segoe UI;Tahoma;Verdana;Sans-Serif" w:hAnsi="Segoe UI;Tahoma;Verdana;Sans-Serif"/>
          <w:b w:val="false"/>
          <w:i w:val="false"/>
          <w:caps w:val="false"/>
          <w:smallCaps w:val="false"/>
          <w:color w:val="158466"/>
          <w:sz w:val="24"/>
        </w:rPr>
        <w:t> </w:t>
      </w:r>
    </w:p>
    <w:p>
      <w:pPr>
        <w:pStyle w:val="TextBody"/>
        <w:numPr>
          <w:ilvl w:val="0"/>
          <w:numId w:val="13"/>
        </w:numPr>
        <w:tabs>
          <w:tab w:val="clear" w:pos="709"/>
          <w:tab w:val="left" w:pos="949" w:leader="none"/>
        </w:tabs>
        <w:bidi w:val="0"/>
        <w:spacing w:lineRule="atLeast" w:line="264"/>
        <w:ind w:left="949" w:right="0" w:hanging="283"/>
        <w:jc w:val="left"/>
        <w:rPr/>
      </w:pPr>
      <w:hyperlink r:id="rId1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Wirbelsäule - Aufbau, Funktion &amp; Krankheiten | MedLexi.de</w:t>
        </w:r>
      </w:hyperlink>
      <w:r>
        <w:rPr>
          <w:rFonts w:ascii="Segoe UI;Tahoma;Verdana;Sans-Serif" w:hAnsi="Segoe UI;Tahoma;Verdana;Sans-Serif"/>
          <w:b w:val="false"/>
          <w:i w:val="false"/>
          <w:caps w:val="false"/>
          <w:smallCaps w:val="false"/>
          <w:color w:val="158466"/>
          <w:sz w:val="24"/>
        </w:rPr>
        <w:t> </w:t>
      </w:r>
    </w:p>
    <w:p>
      <w:pPr>
        <w:pStyle w:val="TextBody"/>
        <w:numPr>
          <w:ilvl w:val="0"/>
          <w:numId w:val="14"/>
        </w:numPr>
        <w:tabs>
          <w:tab w:val="clear" w:pos="709"/>
          <w:tab w:val="left" w:pos="949" w:leader="none"/>
        </w:tabs>
        <w:bidi w:val="0"/>
        <w:spacing w:lineRule="atLeast" w:line="264"/>
        <w:ind w:left="949" w:right="0" w:hanging="283"/>
        <w:jc w:val="left"/>
        <w:rPr/>
      </w:pPr>
      <w:hyperlink r:id="rId2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Anatomie der Wirbelsäule | Deutsches Zentrum für Orthopädie</w:t>
        </w:r>
      </w:hyperlink>
      <w:r>
        <w:rPr>
          <w:rFonts w:ascii="Segoe UI;Tahoma;Verdana;Sans-Serif" w:hAnsi="Segoe UI;Tahoma;Verdana;Sans-Serif"/>
          <w:b w:val="false"/>
          <w:i w:val="false"/>
          <w:caps w:val="false"/>
          <w:smallCaps w:val="false"/>
          <w:color w:val="158466"/>
          <w:sz w:val="24"/>
        </w:rPr>
        <w:t> </w:t>
      </w:r>
    </w:p>
    <w:p>
      <w:pPr>
        <w:pStyle w:val="TextBody"/>
        <w:numPr>
          <w:ilvl w:val="0"/>
          <w:numId w:val="15"/>
        </w:numPr>
        <w:tabs>
          <w:tab w:val="clear" w:pos="709"/>
          <w:tab w:val="left" w:pos="949" w:leader="none"/>
        </w:tabs>
        <w:bidi w:val="0"/>
        <w:spacing w:lineRule="atLeast" w:line="264"/>
        <w:ind w:left="949" w:right="0" w:hanging="283"/>
        <w:jc w:val="left"/>
        <w:rPr/>
      </w:pPr>
      <w:hyperlink r:id="rId2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Wirbelsäulenprobleme: Symptome und Behandlung</w:t>
        </w:r>
      </w:hyperlink>
      <w:r>
        <w:rPr>
          <w:rFonts w:ascii="Segoe UI;Tahoma;Verdana;Sans-Serif" w:hAnsi="Segoe UI;Tahoma;Verdana;Sans-Serif"/>
          <w:b w:val="false"/>
          <w:i w:val="false"/>
          <w:caps w:val="false"/>
          <w:smallCaps w:val="false"/>
          <w:color w:val="158466"/>
          <w:sz w:val="24"/>
        </w:rPr>
        <w:t> </w:t>
      </w:r>
    </w:p>
    <w:p>
      <w:pPr>
        <w:pStyle w:val="TextBody"/>
        <w:numPr>
          <w:ilvl w:val="0"/>
          <w:numId w:val="16"/>
        </w:numPr>
        <w:tabs>
          <w:tab w:val="clear" w:pos="709"/>
          <w:tab w:val="left" w:pos="949" w:leader="none"/>
        </w:tabs>
        <w:bidi w:val="0"/>
        <w:spacing w:lineRule="atLeast" w:line="264"/>
        <w:ind w:left="949" w:right="0" w:hanging="283"/>
        <w:jc w:val="left"/>
        <w:rPr/>
      </w:pPr>
      <w:hyperlink r:id="rId2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Wirbelsäulenprobleme: Symptome und Behandlung</w:t>
        </w:r>
      </w:hyperlink>
      <w:r>
        <w:rPr>
          <w:rFonts w:ascii="Segoe UI;Tahoma;Verdana;Sans-Serif" w:hAnsi="Segoe UI;Tahoma;Verdana;Sans-Serif"/>
          <w:b w:val="false"/>
          <w:i w:val="false"/>
          <w:caps w:val="false"/>
          <w:smallCaps w:val="false"/>
          <w:color w:val="158466"/>
          <w:sz w:val="24"/>
        </w:rPr>
        <w:t> </w:t>
      </w:r>
    </w:p>
    <w:p>
      <w:pPr>
        <w:pStyle w:val="TextBody"/>
        <w:numPr>
          <w:ilvl w:val="0"/>
          <w:numId w:val="17"/>
        </w:numPr>
        <w:tabs>
          <w:tab w:val="clear" w:pos="709"/>
          <w:tab w:val="left" w:pos="949" w:leader="none"/>
        </w:tabs>
        <w:bidi w:val="0"/>
        <w:spacing w:lineRule="atLeast" w:line="264"/>
        <w:ind w:left="949" w:right="0" w:hanging="283"/>
        <w:jc w:val="left"/>
        <w:rPr/>
      </w:pPr>
      <w:hyperlink r:id="rId2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Wirbelsäulenschäden und Wirbelsäulensyndrome - altenpflege-hilfe.net</w:t>
        </w:r>
      </w:hyperlink>
      <w:r>
        <w:rPr>
          <w:rFonts w:ascii="Segoe UI;Tahoma;Verdana;Sans-Serif" w:hAnsi="Segoe UI;Tahoma;Verdana;Sans-Serif"/>
          <w:b w:val="false"/>
          <w:i w:val="false"/>
          <w:caps w:val="false"/>
          <w:smallCaps w:val="false"/>
          <w:color w:val="158466"/>
          <w:sz w:val="24"/>
        </w:rPr>
        <w:t> </w:t>
      </w:r>
    </w:p>
    <w:p>
      <w:pPr>
        <w:pStyle w:val="TextBody"/>
        <w:numPr>
          <w:ilvl w:val="0"/>
          <w:numId w:val="18"/>
        </w:numPr>
        <w:tabs>
          <w:tab w:val="clear" w:pos="709"/>
          <w:tab w:val="left" w:pos="949" w:leader="none"/>
        </w:tabs>
        <w:bidi w:val="0"/>
        <w:spacing w:lineRule="atLeast" w:line="264"/>
        <w:ind w:left="949" w:right="0" w:hanging="283"/>
        <w:jc w:val="left"/>
        <w:rPr/>
      </w:pPr>
      <w:hyperlink r:id="rId2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158466"/>
            <w:sz w:val="24"/>
            <w:u w:val="single"/>
            <w:effect w:val="none"/>
            <w:lang w:val="en-US"/>
          </w:rPr>
          <w:t>Arten der Wirbelsäulenverletzung | Wicker</w:t>
        </w:r>
      </w:hyperlink>
      <w:r>
        <w:rPr>
          <w:rFonts w:ascii="Segoe UI;Tahoma;Verdana;Sans-Serif" w:hAnsi="Segoe UI;Tahoma;Verdana;Sans-Serif"/>
          <w:b w:val="false"/>
          <w:i w:val="false"/>
          <w:caps w:val="false"/>
          <w:smallCaps w:val="false"/>
          <w:color w:val="158466"/>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jc w:val="left"/>
        <w:rPr>
          <w:color w:val="158466"/>
        </w:rPr>
      </w:pPr>
      <w:r>
        <w:rPr/>
        <w:t>Done; 22.Juni24</w:t>
      </w:r>
    </w:p>
    <w:p>
      <w:pPr>
        <w:pStyle w:val="TextBody"/>
        <w:bidi w:val="0"/>
        <w:spacing w:before="0" w:after="140"/>
        <w:jc w:val="left"/>
        <w:rPr>
          <w:color w:val="158466"/>
        </w:rPr>
      </w:pPr>
      <w:r>
        <w:rPr/>
      </w:r>
    </w:p>
    <w:sectPr>
      <w:type w:val="continuous"/>
      <w:pgSz w:w="11906" w:h="16838"/>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ptos">
    <w:altName w:val="Aptos_EmbeddedFont"/>
    <w:charset w:val="01"/>
    <w:family w:val="roman"/>
    <w:pitch w:val="variable"/>
  </w:font>
  <w:font w:name="Segoe UI">
    <w:altName w:val="Tahoma"/>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1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1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
    <w:lvl w:ilvl="0">
      <w:start w:val="1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character" w:styleId="InternetLink">
    <w:name w:val="Hyperlink"/>
    <w:rPr>
      <w:color w:val="000080"/>
      <w:u w:val="single"/>
    </w:rPr>
  </w:style>
  <w:style w:type="character" w:styleId="Emphasis">
    <w:name w:val="Emphasis"/>
    <w:qFormat/>
    <w:rPr>
      <w:i/>
      <w:iCs/>
    </w:rPr>
  </w:style>
  <w:style w:type="character" w:styleId="StrongEmphasis">
    <w:name w:val="Strong Emphasis"/>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rgo.com/-/media/ergocom/pdf-mediathek/studien/dkv-report-2021/dkv-report-2021.pdf?la=de&amp;hash=AF1CC3CE84768D6B6D6957A0DA60DED64C7C3092" TargetMode="External"/><Relationship Id="rId3" Type="http://schemas.openxmlformats.org/officeDocument/2006/relationships/hyperlink" Target="https://www.bundesgesundheitsministerium.de/fileadmin/Dateien/3_Downloads/F/Frueherkennung_und_Vorsorgeleistungen/Broschuere_Maenner_in_Bewegung__Auswirkungen_von_Bewegung_auf_die_psychische_Gesundheit_von_Maennern.pdf" TargetMode="External"/><Relationship Id="rId4" Type="http://schemas.openxmlformats.org/officeDocument/2006/relationships/hyperlink" Target="https://www.vbg.de/SharedDocs/Medien-Center/DE/Broschuere/Themen/Gesundheit_im_Betrieb/Gesundheit_im_Buero.pdf?__blob=publicationFile&amp;v=22" TargetMode="External"/><Relationship Id="rId5" Type="http://schemas.openxmlformats.org/officeDocument/2006/relationships/hyperlink" Target="https://www.baua.de/DE/Angebote/Publikationen/Praxis/A31.pdf?__blob=publicationFile" TargetMode="External"/><Relationship Id="rId6" Type="http://schemas.openxmlformats.org/officeDocument/2006/relationships/hyperlink" Target="https://www.baua.de/DE/Themen/Arbeitsgestaltung-im-Betrieb/Gefaehrdungsbeurteilung/Expertenwissen/Physische-Belastung/Zwangshaltung/Zwangshaltung_dossier.html?pos=1" TargetMode="External"/><Relationship Id="rId7" Type="http://schemas.openxmlformats.org/officeDocument/2006/relationships/hyperlink" Target="https://www.br.de/alphalernen/faecher/biologie/gelenke-baender-kraftuebertragung100.html" TargetMode="External"/><Relationship Id="rId8" Type="http://schemas.openxmlformats.org/officeDocument/2006/relationships/hyperlink" Target="https://www.br.de/radio/bayern2/sendungen/radiowissen/mensch-natur-umwelt/wirbelsaeule-ruecken-102.html" TargetMode="External"/><Relationship Id="rId9" Type="http://schemas.openxmlformats.org/officeDocument/2006/relationships/hyperlink" Target="https://www.netdoktor.de/anatomie/wirbelsaeule/" TargetMode="External"/><Relationship Id="rId10" Type="http://schemas.openxmlformats.org/officeDocument/2006/relationships/hyperlink" Target="https://bing.com/search?q=Wirbels&#228;ule+Aufbau" TargetMode="External"/><Relationship Id="rId11" Type="http://schemas.openxmlformats.org/officeDocument/2006/relationships/hyperlink" Target="https://www.akademie-sport-gesundheit.de/magazin/koerperhaltung.html" TargetMode="External"/><Relationship Id="rId12" Type="http://schemas.openxmlformats.org/officeDocument/2006/relationships/hyperlink" Target="https://bing.com/search?q=gesunder+Tagesablauf+K&#246;rperhaltung" TargetMode="External"/><Relationship Id="rId13" Type="http://schemas.openxmlformats.org/officeDocument/2006/relationships/hyperlink" Target="https://www.gesundheitswissen.de/gesund-leben/sport-gesundheit/krafttraining/nehmen-sie-haltung-an-meine-9-uebungen-die-sie-aufrecht-und-gesund-durchs-leben-gehen-lassen/" TargetMode="External"/><Relationship Id="rId14" Type="http://schemas.openxmlformats.org/officeDocument/2006/relationships/hyperlink" Target="https://www.ausbildung-zum-fitnesstrainer.de/spezielle-trainingsformen/20-uebungen-fuer-eine-bessere-koerperhaltung" TargetMode="External"/><Relationship Id="rId15" Type="http://schemas.openxmlformats.org/officeDocument/2006/relationships/hyperlink" Target="https://www.kenhub.com/de/library/anatomie/wirbelsaule" TargetMode="External"/><Relationship Id="rId16" Type="http://schemas.openxmlformats.org/officeDocument/2006/relationships/hyperlink" Target="https://bing.com/search?q=Wirbels&#228;ule+Aufbau+Sch&#228;digungen" TargetMode="External"/><Relationship Id="rId17" Type="http://schemas.openxmlformats.org/officeDocument/2006/relationships/hyperlink" Target="https://gesundpedia.de/Wirbels&#228;ule" TargetMode="External"/><Relationship Id="rId18" Type="http://schemas.openxmlformats.org/officeDocument/2006/relationships/hyperlink" Target="https://www.msdmanuals.com/de/heim/verletzungen-und-vergiftung/spinale-verletzungen/verletzungen-der-wirbels&#228;ule-und-der-bandscheiben" TargetMode="External"/><Relationship Id="rId19" Type="http://schemas.openxmlformats.org/officeDocument/2006/relationships/hyperlink" Target="https://medlexi.de/Wirbels&#228;ule" TargetMode="External"/><Relationship Id="rId20" Type="http://schemas.openxmlformats.org/officeDocument/2006/relationships/hyperlink" Target="https://www.deutsches-zentrum-fuer-orthopaedie.de/wirbelsaeule/anatomie" TargetMode="External"/><Relationship Id="rId21" Type="http://schemas.openxmlformats.org/officeDocument/2006/relationships/hyperlink" Target="https://bing.com/search?q=Wirbels&#228;ule+Sch&#228;digungen" TargetMode="External"/><Relationship Id="rId22" Type="http://schemas.openxmlformats.org/officeDocument/2006/relationships/hyperlink" Target="https://www.orthopaedie-knepel-schaefer.de/blog/wirbelsaeulenprobleme-symptome-und-behandlung" TargetMode="External"/><Relationship Id="rId23" Type="http://schemas.openxmlformats.org/officeDocument/2006/relationships/hyperlink" Target="https://www.altenpflege-hilfe.net/gesundheit-im-alter/wirbelsaeule-schaeden-syndrome.php" TargetMode="External"/><Relationship Id="rId24" Type="http://schemas.openxmlformats.org/officeDocument/2006/relationships/hyperlink" Target="https://www.wicker.de/magazin/arten-der-wirbelsaeulenverletzung/" TargetMode="Externa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LibreOffice/7.3.7.2$Linux_X86_64 LibreOffice_project/30$Build-2</Application>
  <AppVersion>15.0000</AppVersion>
  <Pages>4</Pages>
  <Words>862</Words>
  <Characters>6404</Characters>
  <CharactersWithSpaces>7187</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2024-06-16T21:17:43Z</dcterms:created>
  <dc:creator/>
  <dc:description/>
  <dc:language>de-DE</dc:language>
  <cp:lastModifiedBy/>
  <dcterms:modified xsi:type="dcterms:W3CDTF">2024-06-24T10:59:11Z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